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020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 xml:space="preserve">Департамент Смоленской области по образованию и науке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Демидовский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Дубровская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Н.Н.Михалченкова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Н.Н.Лавриненкова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399788)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Дубровка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02008" w:id="5"/>
    <w:p>
      <w:pPr>
        <w:sectPr>
          <w:pgSz w:w="11906" w:h="16383" w:orient="portrait"/>
        </w:sectPr>
      </w:pPr>
    </w:p>
    <w:bookmarkEnd w:id="5"/>
    <w:bookmarkEnd w:id="0"/>
    <w:bookmarkStart w:name="block-28020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802007" w:id="8"/>
    <w:p>
      <w:pPr>
        <w:sectPr>
          <w:pgSz w:w="11906" w:h="16383" w:orient="portrait"/>
        </w:sectPr>
      </w:pPr>
    </w:p>
    <w:bookmarkEnd w:id="8"/>
    <w:bookmarkEnd w:id="6"/>
    <w:bookmarkStart w:name="block-28020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802009" w:id="10"/>
    <w:p>
      <w:pPr>
        <w:sectPr>
          <w:pgSz w:w="11906" w:h="16383" w:orient="portrait"/>
        </w:sectPr>
      </w:pPr>
    </w:p>
    <w:bookmarkEnd w:id="10"/>
    <w:bookmarkEnd w:id="9"/>
    <w:bookmarkStart w:name="block-280201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802010" w:id="12"/>
    <w:p>
      <w:pPr>
        <w:sectPr>
          <w:pgSz w:w="11906" w:h="16383" w:orient="portrait"/>
        </w:sectPr>
      </w:pPr>
    </w:p>
    <w:bookmarkEnd w:id="12"/>
    <w:bookmarkEnd w:id="11"/>
    <w:bookmarkStart w:name="block-280201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802011" w:id="14"/>
    <w:p>
      <w:pPr>
        <w:sectPr>
          <w:pgSz w:w="16383" w:h="11906" w:orient="landscape"/>
        </w:sectPr>
      </w:pPr>
    </w:p>
    <w:bookmarkEnd w:id="14"/>
    <w:bookmarkEnd w:id="13"/>
    <w:bookmarkStart w:name="block-280201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02012" w:id="16"/>
    <w:p>
      <w:pPr>
        <w:sectPr>
          <w:pgSz w:w="16383" w:h="11906" w:orient="landscape"/>
        </w:sectPr>
      </w:pPr>
    </w:p>
    <w:bookmarkEnd w:id="16"/>
    <w:bookmarkEnd w:id="15"/>
    <w:bookmarkStart w:name="block-280201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Методическое пособие к учебникам О. В. Афанасьевой,</w:t>
      </w:r>
      <w:bookmarkEnd w:id="20"/>
      <w:r>
        <w:rPr>
          <w:sz w:val="28"/>
        </w:rPr>
        <w:br/>
      </w:r>
      <w:bookmarkStart w:name="cb77c024-1ba4-42b1-b34b-1acff9643914" w:id="21"/>
      <w:r>
        <w:rPr>
          <w:rFonts w:ascii="Times New Roman" w:hAnsi="Times New Roman"/>
          <w:b w:val="false"/>
          <w:i w:val="false"/>
          <w:color w:val="000000"/>
          <w:sz w:val="28"/>
        </w:rPr>
        <w:t xml:space="preserve"> И. В. Михеевой, К. М. Барановой «Английский язык. Базовый уровень». 10—11 кл. / О. В. Афанасьева, И. В. Михеева,</w:t>
      </w:r>
      <w:bookmarkEnd w:id="21"/>
      <w:r>
        <w:rPr>
          <w:sz w:val="28"/>
        </w:rPr>
        <w:br/>
      </w:r>
      <w:bookmarkStart w:name="cb77c024-1ba4-42b1-b34b-1acff9643914" w:id="22"/>
      <w:r>
        <w:rPr>
          <w:rFonts w:ascii="Times New Roman" w:hAnsi="Times New Roman"/>
          <w:b w:val="false"/>
          <w:i w:val="false"/>
          <w:color w:val="000000"/>
          <w:sz w:val="28"/>
        </w:rPr>
        <w:t xml:space="preserve"> Н. В. Языкова, Е. А. Колесникова. — М. : Дрофа, 2014. —</w:t>
      </w:r>
      <w:bookmarkEnd w:id="22"/>
      <w:r>
        <w:rPr>
          <w:sz w:val="28"/>
        </w:rPr>
        <w:br/>
      </w:r>
      <w:bookmarkStart w:name="cb77c024-1ba4-42b1-b34b-1acff9643914" w:id="23"/>
      <w:r>
        <w:rPr>
          <w:rFonts w:ascii="Times New Roman" w:hAnsi="Times New Roman"/>
          <w:b w:val="false"/>
          <w:i w:val="false"/>
          <w:color w:val="000000"/>
          <w:sz w:val="28"/>
        </w:rPr>
        <w:t xml:space="preserve"> 75, [5] с. — (Rainbow English).</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4"/>
      <w:r>
        <w:rPr>
          <w:rFonts w:ascii="Times New Roman" w:hAnsi="Times New Roman"/>
          <w:b w:val="false"/>
          <w:i w:val="false"/>
          <w:color w:val="000000"/>
          <w:sz w:val="28"/>
        </w:rPr>
        <w:t>https://resh.edu.ru/subject/11/</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02013"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